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CF" w:rsidRPr="005132CF" w:rsidRDefault="00BC33A7" w:rsidP="00BC33A7">
      <w:pPr>
        <w:spacing w:after="0" w:line="240" w:lineRule="auto"/>
        <w:jc w:val="right"/>
        <w:rPr>
          <w:rFonts w:eastAsia="MS Mincho"/>
          <w:sz w:val="20"/>
          <w:szCs w:val="24"/>
          <w:lang w:eastAsia="en-US"/>
        </w:rPr>
      </w:pPr>
      <w:r>
        <w:rPr>
          <w:noProof/>
        </w:rPr>
        <w:drawing>
          <wp:inline distT="0" distB="0" distL="0" distR="0" wp14:anchorId="7A1D724A" wp14:editId="2F2A6148">
            <wp:extent cx="2762250" cy="262890"/>
            <wp:effectExtent l="0" t="0" r="0" b="3810"/>
            <wp:docPr id="2" name="Picture 2" descr="G:\Arts House\LOGOS\Arts House logos\Arts House LOGO.JPG"/>
            <wp:cNvGraphicFramePr/>
            <a:graphic xmlns:a="http://schemas.openxmlformats.org/drawingml/2006/main">
              <a:graphicData uri="http://schemas.openxmlformats.org/drawingml/2006/picture">
                <pic:pic xmlns:pic="http://schemas.openxmlformats.org/drawingml/2006/picture">
                  <pic:nvPicPr>
                    <pic:cNvPr id="2" name="Picture 2" descr="G:\Arts House\LOGOS\Arts House logos\Arts House LOG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62890"/>
                    </a:xfrm>
                    <a:prstGeom prst="rect">
                      <a:avLst/>
                    </a:prstGeom>
                    <a:noFill/>
                    <a:ln>
                      <a:noFill/>
                    </a:ln>
                  </pic:spPr>
                </pic:pic>
              </a:graphicData>
            </a:graphic>
          </wp:inline>
        </w:drawing>
      </w:r>
    </w:p>
    <w:p w:rsidR="005132CF" w:rsidRPr="005132CF" w:rsidRDefault="005132CF" w:rsidP="00BC33A7">
      <w:pPr>
        <w:spacing w:after="0" w:line="240" w:lineRule="auto"/>
        <w:ind w:left="7920" w:right="-22"/>
        <w:rPr>
          <w:rFonts w:eastAsia="MS Mincho"/>
          <w:sz w:val="20"/>
          <w:szCs w:val="24"/>
          <w:lang w:eastAsia="en-US"/>
        </w:rPr>
      </w:pPr>
    </w:p>
    <w:p w:rsidR="00BC33A7" w:rsidRDefault="00BC33A7" w:rsidP="00BC33A7">
      <w:pPr>
        <w:spacing w:after="0" w:line="240" w:lineRule="auto"/>
        <w:outlineLvl w:val="0"/>
        <w:rPr>
          <w:rFonts w:ascii="Arial Bold" w:eastAsia="MS Gothic" w:hAnsi="Arial Bold" w:hint="eastAsia"/>
          <w:bCs/>
          <w:sz w:val="28"/>
          <w:szCs w:val="32"/>
          <w:lang w:val="en-US" w:eastAsia="en-US"/>
        </w:rPr>
      </w:pPr>
    </w:p>
    <w:p w:rsidR="00BC33A7" w:rsidRDefault="00BC33A7" w:rsidP="00BC33A7">
      <w:pPr>
        <w:spacing w:after="0" w:line="240" w:lineRule="auto"/>
        <w:outlineLvl w:val="0"/>
        <w:rPr>
          <w:rFonts w:ascii="Arial Bold" w:eastAsia="MS Gothic" w:hAnsi="Arial Bold" w:hint="eastAsia"/>
          <w:bCs/>
          <w:sz w:val="28"/>
          <w:szCs w:val="32"/>
          <w:lang w:val="en-US" w:eastAsia="en-US"/>
        </w:rPr>
      </w:pPr>
    </w:p>
    <w:p w:rsidR="005132CF" w:rsidRPr="005132CF" w:rsidRDefault="00E418B9" w:rsidP="00BC33A7">
      <w:pPr>
        <w:spacing w:after="0" w:line="240" w:lineRule="auto"/>
        <w:outlineLvl w:val="0"/>
        <w:rPr>
          <w:rFonts w:ascii="Arial Bold" w:eastAsia="MS Gothic" w:hAnsi="Arial Bold" w:hint="eastAsia"/>
          <w:bCs/>
          <w:sz w:val="28"/>
          <w:szCs w:val="32"/>
          <w:lang w:val="en-US" w:eastAsia="en-US"/>
        </w:rPr>
      </w:pPr>
      <w:r>
        <w:rPr>
          <w:rFonts w:ascii="Arial Bold" w:eastAsia="MS Gothic" w:hAnsi="Arial Bold"/>
          <w:bCs/>
          <w:sz w:val="28"/>
          <w:szCs w:val="32"/>
          <w:lang w:val="en-US" w:eastAsia="en-US"/>
        </w:rPr>
        <w:t>MDLSX</w:t>
      </w:r>
    </w:p>
    <w:p w:rsidR="00E418B9" w:rsidRPr="00BC33A7" w:rsidRDefault="00E418B9" w:rsidP="00BC33A7">
      <w:pPr>
        <w:spacing w:after="0" w:line="240" w:lineRule="auto"/>
        <w:rPr>
          <w:rFonts w:eastAsia="MS Mincho"/>
          <w:b/>
          <w:sz w:val="24"/>
          <w:szCs w:val="24"/>
          <w:lang w:eastAsia="en-US"/>
        </w:rPr>
      </w:pPr>
      <w:r w:rsidRPr="00BC33A7">
        <w:rPr>
          <w:rFonts w:eastAsia="MS Mincho"/>
          <w:b/>
          <w:sz w:val="24"/>
          <w:szCs w:val="24"/>
          <w:lang w:eastAsia="en-US"/>
        </w:rPr>
        <w:t>By Motus</w:t>
      </w:r>
    </w:p>
    <w:p w:rsidR="00BC33A7" w:rsidRDefault="00BC33A7" w:rsidP="00BC33A7">
      <w:pPr>
        <w:spacing w:after="0" w:line="240" w:lineRule="auto"/>
        <w:rPr>
          <w:rFonts w:eastAsia="MS Mincho" w:cs="Arial"/>
          <w:sz w:val="24"/>
          <w:szCs w:val="24"/>
          <w:lang w:eastAsia="en-US"/>
        </w:rPr>
      </w:pPr>
    </w:p>
    <w:p w:rsidR="005132CF" w:rsidRPr="00BC33A7" w:rsidRDefault="005132CF" w:rsidP="00BC33A7">
      <w:pPr>
        <w:spacing w:after="0" w:line="240" w:lineRule="auto"/>
        <w:rPr>
          <w:rFonts w:eastAsia="MS Mincho" w:cs="Arial"/>
          <w:sz w:val="24"/>
          <w:szCs w:val="24"/>
          <w:lang w:eastAsia="en-US"/>
        </w:rPr>
      </w:pPr>
      <w:r w:rsidRPr="00BC33A7">
        <w:rPr>
          <w:rFonts w:eastAsia="MS Mincho" w:cs="Arial"/>
          <w:sz w:val="24"/>
          <w:szCs w:val="24"/>
          <w:lang w:eastAsia="en-US"/>
        </w:rPr>
        <w:t>Presented by Arts House</w:t>
      </w:r>
      <w:r w:rsidR="00E418B9" w:rsidRPr="00BC33A7">
        <w:rPr>
          <w:rFonts w:eastAsia="MS Mincho" w:cs="Arial"/>
          <w:sz w:val="24"/>
          <w:szCs w:val="24"/>
          <w:lang w:eastAsia="en-US"/>
        </w:rPr>
        <w:t xml:space="preserve"> and Midsumma Festival</w:t>
      </w:r>
    </w:p>
    <w:p w:rsidR="005132CF" w:rsidRPr="00BC33A7" w:rsidRDefault="005132CF" w:rsidP="00BC33A7">
      <w:pPr>
        <w:spacing w:after="0" w:line="240" w:lineRule="auto"/>
        <w:rPr>
          <w:rFonts w:eastAsia="MS Mincho" w:cs="Arial"/>
          <w:sz w:val="24"/>
          <w:szCs w:val="24"/>
          <w:lang w:eastAsia="en-US"/>
        </w:rPr>
      </w:pPr>
      <w:r w:rsidRPr="00BC33A7">
        <w:rPr>
          <w:rFonts w:eastAsia="MS Mincho" w:cs="Arial"/>
          <w:sz w:val="24"/>
          <w:szCs w:val="24"/>
          <w:lang w:eastAsia="en-US"/>
        </w:rPr>
        <w:t>Thursday 31 J</w:t>
      </w:r>
      <w:r w:rsidR="00505A8D" w:rsidRPr="00BC33A7">
        <w:rPr>
          <w:rFonts w:eastAsia="MS Mincho" w:cs="Arial"/>
          <w:sz w:val="24"/>
          <w:szCs w:val="24"/>
          <w:lang w:eastAsia="en-US"/>
        </w:rPr>
        <w:t>anuary 2019 – Saturday 2 February</w:t>
      </w:r>
      <w:r w:rsidRPr="00BC33A7">
        <w:rPr>
          <w:rFonts w:eastAsia="MS Mincho" w:cs="Arial"/>
          <w:sz w:val="24"/>
          <w:szCs w:val="24"/>
          <w:lang w:eastAsia="en-US"/>
        </w:rPr>
        <w:t xml:space="preserve"> 2019</w:t>
      </w:r>
    </w:p>
    <w:p w:rsidR="005132CF" w:rsidRPr="00BC33A7" w:rsidRDefault="00E418B9" w:rsidP="00BC33A7">
      <w:pPr>
        <w:spacing w:after="0" w:line="240" w:lineRule="auto"/>
        <w:rPr>
          <w:rFonts w:eastAsia="MS Mincho" w:cs="Arial"/>
          <w:sz w:val="24"/>
          <w:szCs w:val="24"/>
          <w:lang w:eastAsia="en-US"/>
        </w:rPr>
      </w:pPr>
      <w:r w:rsidRPr="00BC33A7">
        <w:rPr>
          <w:rFonts w:eastAsia="MS Mincho" w:cs="Arial"/>
          <w:sz w:val="24"/>
          <w:szCs w:val="24"/>
          <w:lang w:eastAsia="en-US"/>
        </w:rPr>
        <w:t>8</w:t>
      </w:r>
      <w:r w:rsidR="005132CF" w:rsidRPr="00BC33A7">
        <w:rPr>
          <w:rFonts w:eastAsia="MS Mincho" w:cs="Arial"/>
          <w:sz w:val="24"/>
          <w:szCs w:val="24"/>
          <w:lang w:eastAsia="en-US"/>
        </w:rPr>
        <w:t>0 mins</w:t>
      </w:r>
    </w:p>
    <w:p w:rsidR="005132CF" w:rsidRPr="00BC33A7" w:rsidRDefault="00E418B9" w:rsidP="00BC33A7">
      <w:pPr>
        <w:spacing w:after="0" w:line="240" w:lineRule="auto"/>
        <w:rPr>
          <w:rFonts w:eastAsia="MS Mincho" w:cs="Arial"/>
          <w:sz w:val="24"/>
          <w:szCs w:val="24"/>
          <w:lang w:eastAsia="en-US"/>
        </w:rPr>
      </w:pPr>
      <w:r w:rsidRPr="00BC33A7">
        <w:rPr>
          <w:rFonts w:eastAsia="MS Mincho" w:cs="Arial"/>
          <w:sz w:val="24"/>
          <w:szCs w:val="24"/>
          <w:lang w:eastAsia="en-US"/>
        </w:rPr>
        <w:t>$35 l $3</w:t>
      </w:r>
      <w:r w:rsidR="005132CF" w:rsidRPr="00BC33A7">
        <w:rPr>
          <w:rFonts w:eastAsia="MS Mincho" w:cs="Arial"/>
          <w:sz w:val="24"/>
          <w:szCs w:val="24"/>
          <w:lang w:eastAsia="en-US"/>
        </w:rPr>
        <w:t xml:space="preserve">0 </w:t>
      </w: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132CF" w:rsidRDefault="005132CF" w:rsidP="00BC33A7">
      <w:pPr>
        <w:spacing w:after="0" w:line="240" w:lineRule="auto"/>
        <w:rPr>
          <w:rFonts w:eastAsia="MS Mincho" w:cs="Arial"/>
          <w:sz w:val="20"/>
          <w:szCs w:val="24"/>
          <w:lang w:eastAsia="en-US"/>
        </w:rPr>
      </w:pPr>
    </w:p>
    <w:p w:rsidR="005132CF" w:rsidRPr="00570D7C" w:rsidRDefault="005132CF" w:rsidP="00BC33A7">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Artist Statement</w:t>
      </w:r>
    </w:p>
    <w:p w:rsidR="00451B80" w:rsidRPr="00BC33A7" w:rsidRDefault="00451B80" w:rsidP="00BC33A7">
      <w:pPr>
        <w:spacing w:after="0" w:line="240" w:lineRule="auto"/>
        <w:rPr>
          <w:sz w:val="24"/>
          <w:szCs w:val="20"/>
        </w:rPr>
      </w:pPr>
      <w:r w:rsidRPr="00BC33A7">
        <w:rPr>
          <w:sz w:val="24"/>
          <w:szCs w:val="20"/>
        </w:rPr>
        <w:t xml:space="preserve">MDLSX is an explosive sound device, a lysergic and solitary hymn to the freedom of becoming, to gender </w:t>
      </w:r>
      <w:proofErr w:type="gramStart"/>
      <w:r w:rsidRPr="00BC33A7">
        <w:rPr>
          <w:sz w:val="24"/>
          <w:szCs w:val="20"/>
        </w:rPr>
        <w:t>b(</w:t>
      </w:r>
      <w:proofErr w:type="gramEnd"/>
      <w:r w:rsidRPr="00BC33A7">
        <w:rPr>
          <w:sz w:val="24"/>
          <w:szCs w:val="20"/>
        </w:rPr>
        <w:t xml:space="preserve">l)ending, to being other than the borders of the body, skin colour, sexual organs, being other than an imposed or acquired nationality, a belonging to a Fatherland. </w:t>
      </w:r>
    </w:p>
    <w:p w:rsidR="00BC33A7" w:rsidRPr="00BC33A7" w:rsidRDefault="00BC33A7" w:rsidP="00BC33A7">
      <w:pPr>
        <w:spacing w:after="0" w:line="240" w:lineRule="auto"/>
        <w:rPr>
          <w:sz w:val="24"/>
          <w:szCs w:val="20"/>
        </w:rPr>
      </w:pPr>
    </w:p>
    <w:p w:rsidR="00451B80" w:rsidRPr="00BC33A7" w:rsidRDefault="00451B80" w:rsidP="00BC33A7">
      <w:pPr>
        <w:spacing w:after="0" w:line="240" w:lineRule="auto"/>
        <w:rPr>
          <w:sz w:val="24"/>
          <w:szCs w:val="20"/>
        </w:rPr>
      </w:pPr>
      <w:r w:rsidRPr="00BC33A7">
        <w:rPr>
          <w:sz w:val="24"/>
          <w:szCs w:val="20"/>
        </w:rPr>
        <w:t xml:space="preserve">In On Becoming Europeans, </w:t>
      </w:r>
      <w:proofErr w:type="spellStart"/>
      <w:r w:rsidRPr="00BC33A7">
        <w:rPr>
          <w:sz w:val="24"/>
          <w:szCs w:val="20"/>
        </w:rPr>
        <w:t>Rosi</w:t>
      </w:r>
      <w:proofErr w:type="spellEnd"/>
      <w:r w:rsidRPr="00BC33A7">
        <w:rPr>
          <w:sz w:val="24"/>
          <w:szCs w:val="20"/>
        </w:rPr>
        <w:t xml:space="preserve"> </w:t>
      </w:r>
      <w:proofErr w:type="spellStart"/>
      <w:r w:rsidRPr="00BC33A7">
        <w:rPr>
          <w:sz w:val="24"/>
          <w:szCs w:val="20"/>
        </w:rPr>
        <w:t>Braidotti</w:t>
      </w:r>
      <w:proofErr w:type="spellEnd"/>
      <w:r w:rsidRPr="00BC33A7">
        <w:rPr>
          <w:sz w:val="24"/>
          <w:szCs w:val="20"/>
        </w:rPr>
        <w:t xml:space="preserve"> refers to a post-nationalist identity by speaking of “an open belonging to Multiplicities”. MDLSX aims to go beyond categories (including the artistic categories too). It is Silvia </w:t>
      </w:r>
      <w:proofErr w:type="spellStart"/>
      <w:r w:rsidRPr="00BC33A7">
        <w:rPr>
          <w:sz w:val="24"/>
          <w:szCs w:val="20"/>
        </w:rPr>
        <w:t>Calderoni’s</w:t>
      </w:r>
      <w:proofErr w:type="spellEnd"/>
      <w:r w:rsidRPr="00BC33A7">
        <w:rPr>
          <w:sz w:val="24"/>
          <w:szCs w:val="20"/>
        </w:rPr>
        <w:t xml:space="preserve"> road trip who, after 10 years with Motus, experiments with a </w:t>
      </w:r>
      <w:proofErr w:type="spellStart"/>
      <w:r w:rsidRPr="00BC33A7">
        <w:rPr>
          <w:sz w:val="24"/>
          <w:szCs w:val="20"/>
        </w:rPr>
        <w:t>Dj</w:t>
      </w:r>
      <w:proofErr w:type="spellEnd"/>
      <w:r w:rsidRPr="00BC33A7">
        <w:rPr>
          <w:sz w:val="24"/>
          <w:szCs w:val="20"/>
        </w:rPr>
        <w:t>/</w:t>
      </w:r>
      <w:proofErr w:type="spellStart"/>
      <w:r w:rsidRPr="00BC33A7">
        <w:rPr>
          <w:sz w:val="24"/>
          <w:szCs w:val="20"/>
        </w:rPr>
        <w:t>Vj</w:t>
      </w:r>
      <w:proofErr w:type="spellEnd"/>
      <w:r w:rsidRPr="00BC33A7">
        <w:rPr>
          <w:sz w:val="24"/>
          <w:szCs w:val="20"/>
        </w:rPr>
        <w:t xml:space="preserve"> set-like format in order to start an exploration around borders. </w:t>
      </w:r>
    </w:p>
    <w:p w:rsidR="00BC33A7" w:rsidRPr="00BC33A7" w:rsidRDefault="00BC33A7" w:rsidP="00BC33A7">
      <w:pPr>
        <w:spacing w:after="0" w:line="240" w:lineRule="auto"/>
        <w:rPr>
          <w:sz w:val="24"/>
          <w:szCs w:val="20"/>
        </w:rPr>
      </w:pPr>
    </w:p>
    <w:p w:rsidR="00451B80" w:rsidRPr="00BC33A7" w:rsidRDefault="00451B80" w:rsidP="00BC33A7">
      <w:pPr>
        <w:spacing w:after="0" w:line="240" w:lineRule="auto"/>
        <w:rPr>
          <w:sz w:val="24"/>
          <w:szCs w:val="20"/>
        </w:rPr>
      </w:pPr>
      <w:r w:rsidRPr="00BC33A7">
        <w:rPr>
          <w:sz w:val="24"/>
          <w:szCs w:val="20"/>
        </w:rPr>
        <w:t xml:space="preserve">Autobiographical moments and literary evocations come together, and MDLSX, by blurring action and reality, swings from Gender Trouble to Undoing Gender. Quoting Judith Butler who, with Donna </w:t>
      </w:r>
      <w:proofErr w:type="spellStart"/>
      <w:r w:rsidRPr="00BC33A7">
        <w:rPr>
          <w:sz w:val="24"/>
          <w:szCs w:val="20"/>
        </w:rPr>
        <w:t>Haraway’s</w:t>
      </w:r>
      <w:proofErr w:type="spellEnd"/>
      <w:r w:rsidRPr="00BC33A7">
        <w:rPr>
          <w:sz w:val="24"/>
          <w:szCs w:val="20"/>
        </w:rPr>
        <w:t xml:space="preserve"> A Cyborg Manifesto, Paul B. Preciado’s </w:t>
      </w:r>
      <w:proofErr w:type="spellStart"/>
      <w:r w:rsidRPr="00BC33A7">
        <w:rPr>
          <w:sz w:val="24"/>
          <w:szCs w:val="20"/>
        </w:rPr>
        <w:t>Manifeste</w:t>
      </w:r>
      <w:proofErr w:type="spellEnd"/>
      <w:r w:rsidRPr="00BC33A7">
        <w:rPr>
          <w:sz w:val="24"/>
          <w:szCs w:val="20"/>
        </w:rPr>
        <w:t xml:space="preserve"> Contra-</w:t>
      </w:r>
      <w:proofErr w:type="spellStart"/>
      <w:r w:rsidRPr="00BC33A7">
        <w:rPr>
          <w:sz w:val="24"/>
          <w:szCs w:val="20"/>
        </w:rPr>
        <w:t>sexuel</w:t>
      </w:r>
      <w:proofErr w:type="spellEnd"/>
      <w:r w:rsidRPr="00BC33A7">
        <w:rPr>
          <w:sz w:val="24"/>
          <w:szCs w:val="20"/>
        </w:rPr>
        <w:t xml:space="preserve"> and other bits of the kaleidoscopic universe of Queer, weaves the background of this “monster-performance”. </w:t>
      </w:r>
    </w:p>
    <w:p w:rsidR="00BC33A7" w:rsidRPr="00BC33A7" w:rsidRDefault="00BC33A7" w:rsidP="00BC33A7">
      <w:pPr>
        <w:spacing w:after="0" w:line="240" w:lineRule="auto"/>
        <w:rPr>
          <w:sz w:val="24"/>
          <w:szCs w:val="20"/>
        </w:rPr>
      </w:pPr>
    </w:p>
    <w:p w:rsidR="00451B80" w:rsidRPr="00BC33A7" w:rsidRDefault="00451B80" w:rsidP="00BC33A7">
      <w:pPr>
        <w:spacing w:after="0" w:line="240" w:lineRule="auto"/>
        <w:rPr>
          <w:sz w:val="24"/>
          <w:szCs w:val="20"/>
        </w:rPr>
      </w:pPr>
      <w:r w:rsidRPr="00BC33A7">
        <w:rPr>
          <w:sz w:val="24"/>
          <w:szCs w:val="20"/>
        </w:rPr>
        <w:t>The change needed is so profound that it is impossible to say. So deep that says it is unimaginable. But the impossible is to come. And the unthinkable is due. (“Feminism is not a humanism”, Paul B. Preciado).</w:t>
      </w:r>
    </w:p>
    <w:p w:rsidR="00BC33A7" w:rsidRDefault="00BC33A7" w:rsidP="00BC33A7">
      <w:pPr>
        <w:spacing w:after="0" w:line="240" w:lineRule="auto"/>
        <w:outlineLvl w:val="1"/>
        <w:rPr>
          <w:rFonts w:ascii="Arial Bold" w:eastAsia="MS Gothic" w:hAnsi="Arial Bold" w:hint="eastAsia"/>
          <w:bCs/>
          <w:sz w:val="24"/>
          <w:szCs w:val="26"/>
          <w:lang w:val="en-US" w:eastAsia="en-US"/>
        </w:rPr>
      </w:pPr>
    </w:p>
    <w:p w:rsidR="00BC33A7" w:rsidRDefault="00BC33A7" w:rsidP="00BC33A7">
      <w:pPr>
        <w:spacing w:after="0" w:line="240" w:lineRule="auto"/>
        <w:outlineLvl w:val="1"/>
        <w:rPr>
          <w:rFonts w:ascii="Arial Bold" w:eastAsia="MS Gothic" w:hAnsi="Arial Bold" w:hint="eastAsia"/>
          <w:bCs/>
          <w:sz w:val="24"/>
          <w:szCs w:val="26"/>
          <w:lang w:val="en-US" w:eastAsia="en-US"/>
        </w:rPr>
      </w:pPr>
    </w:p>
    <w:p w:rsidR="00BC33A7" w:rsidRDefault="00BC33A7" w:rsidP="00BC33A7">
      <w:pPr>
        <w:spacing w:after="0" w:line="240" w:lineRule="auto"/>
        <w:outlineLvl w:val="1"/>
        <w:rPr>
          <w:rFonts w:ascii="Arial Bold" w:eastAsia="MS Gothic" w:hAnsi="Arial Bold" w:hint="eastAsia"/>
          <w:bCs/>
          <w:sz w:val="24"/>
          <w:szCs w:val="26"/>
          <w:lang w:val="en-US" w:eastAsia="en-US"/>
        </w:rPr>
      </w:pPr>
    </w:p>
    <w:p w:rsidR="005132CF" w:rsidRPr="005132CF" w:rsidRDefault="005132CF" w:rsidP="00BC33A7">
      <w:pPr>
        <w:spacing w:after="0" w:line="240" w:lineRule="auto"/>
        <w:outlineLvl w:val="1"/>
        <w:rPr>
          <w:rFonts w:ascii="Arial Bold" w:eastAsia="MS Gothic" w:hAnsi="Arial Bold" w:hint="eastAsia"/>
          <w:bCs/>
          <w:sz w:val="24"/>
          <w:szCs w:val="26"/>
          <w:lang w:val="en-US" w:eastAsia="en-US"/>
        </w:rPr>
      </w:pPr>
      <w:r w:rsidRPr="005132CF">
        <w:rPr>
          <w:rFonts w:ascii="Arial Bold" w:eastAsia="MS Gothic" w:hAnsi="Arial Bold"/>
          <w:bCs/>
          <w:sz w:val="24"/>
          <w:szCs w:val="26"/>
          <w:lang w:val="en-US" w:eastAsia="en-US"/>
        </w:rPr>
        <w:t>Artistic Credits</w:t>
      </w:r>
    </w:p>
    <w:p w:rsidR="00BC33A7" w:rsidRDefault="00993D00" w:rsidP="00BC33A7">
      <w:pPr>
        <w:spacing w:after="0" w:line="240" w:lineRule="auto"/>
        <w:rPr>
          <w:rFonts w:eastAsia="MS Mincho"/>
          <w:b/>
          <w:bCs/>
          <w:noProof/>
          <w:sz w:val="24"/>
          <w:szCs w:val="24"/>
        </w:rPr>
      </w:pPr>
      <w:r w:rsidRPr="00BC33A7">
        <w:rPr>
          <w:rFonts w:eastAsia="MS Mincho"/>
          <w:b/>
          <w:bCs/>
          <w:noProof/>
          <w:sz w:val="24"/>
          <w:szCs w:val="24"/>
        </w:rPr>
        <w:t xml:space="preserve">Performer: </w:t>
      </w:r>
      <w:r w:rsidRPr="00BC33A7">
        <w:rPr>
          <w:rFonts w:eastAsia="MS Mincho"/>
          <w:bCs/>
          <w:noProof/>
          <w:sz w:val="24"/>
          <w:szCs w:val="24"/>
        </w:rPr>
        <w:t>Silvia Calderoni</w:t>
      </w:r>
      <w:r w:rsidRPr="00BC33A7">
        <w:rPr>
          <w:rFonts w:eastAsia="MS Mincho"/>
          <w:b/>
          <w:bCs/>
          <w:noProof/>
          <w:sz w:val="24"/>
          <w:szCs w:val="24"/>
        </w:rPr>
        <w:t xml:space="preserve"> </w:t>
      </w:r>
    </w:p>
    <w:p w:rsidR="00993D00" w:rsidRPr="00BC33A7" w:rsidRDefault="005132CF" w:rsidP="00BC33A7">
      <w:pPr>
        <w:spacing w:after="0" w:line="240" w:lineRule="auto"/>
        <w:rPr>
          <w:sz w:val="28"/>
        </w:rPr>
      </w:pPr>
      <w:r w:rsidRPr="00BC33A7">
        <w:rPr>
          <w:rFonts w:eastAsia="MS Mincho"/>
          <w:b/>
          <w:bCs/>
          <w:noProof/>
          <w:sz w:val="24"/>
          <w:szCs w:val="24"/>
        </w:rPr>
        <w:t>Directors</w:t>
      </w:r>
      <w:r w:rsidR="00993D00" w:rsidRPr="00BC33A7">
        <w:rPr>
          <w:rFonts w:eastAsia="MS Mincho"/>
          <w:b/>
          <w:bCs/>
          <w:noProof/>
          <w:sz w:val="24"/>
          <w:szCs w:val="24"/>
        </w:rPr>
        <w:t>:</w:t>
      </w:r>
      <w:r w:rsidRPr="00BC33A7">
        <w:rPr>
          <w:rFonts w:eastAsia="MS Mincho"/>
          <w:b/>
          <w:bCs/>
          <w:noProof/>
          <w:sz w:val="24"/>
          <w:szCs w:val="24"/>
        </w:rPr>
        <w:t xml:space="preserve"> </w:t>
      </w:r>
      <w:r w:rsidR="00993D00" w:rsidRPr="00BC33A7">
        <w:rPr>
          <w:rFonts w:eastAsia="MS Mincho"/>
          <w:bCs/>
          <w:noProof/>
          <w:sz w:val="24"/>
          <w:szCs w:val="24"/>
        </w:rPr>
        <w:t xml:space="preserve">Enrico Casangrande and Daniela </w:t>
      </w:r>
      <w:proofErr w:type="spellStart"/>
      <w:r w:rsidR="00993D00" w:rsidRPr="00BC33A7">
        <w:rPr>
          <w:sz w:val="24"/>
          <w:szCs w:val="20"/>
        </w:rPr>
        <w:t>Nicolò</w:t>
      </w:r>
      <w:proofErr w:type="spellEnd"/>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BC33A7" w:rsidRDefault="00BC33A7" w:rsidP="00BC33A7">
      <w:pPr>
        <w:spacing w:after="0" w:line="240" w:lineRule="auto"/>
        <w:outlineLvl w:val="1"/>
        <w:rPr>
          <w:rFonts w:ascii="Arial Bold" w:eastAsia="MS Gothic" w:hAnsi="Arial Bold" w:hint="eastAsia"/>
          <w:bCs/>
          <w:sz w:val="24"/>
          <w:szCs w:val="24"/>
          <w:lang w:val="en-US" w:eastAsia="en-US"/>
        </w:rPr>
      </w:pPr>
    </w:p>
    <w:p w:rsidR="005132CF" w:rsidRPr="00570D7C" w:rsidRDefault="005132CF" w:rsidP="00BC33A7">
      <w:pPr>
        <w:spacing w:after="0" w:line="240" w:lineRule="auto"/>
        <w:outlineLvl w:val="1"/>
        <w:rPr>
          <w:rFonts w:ascii="Arial Bold" w:eastAsia="MS Gothic" w:hAnsi="Arial Bold" w:hint="eastAsia"/>
          <w:bCs/>
          <w:sz w:val="24"/>
          <w:szCs w:val="24"/>
          <w:lang w:val="en-US" w:eastAsia="en-US"/>
        </w:rPr>
      </w:pPr>
      <w:r w:rsidRPr="00570D7C">
        <w:rPr>
          <w:rFonts w:ascii="Arial Bold" w:eastAsia="MS Gothic" w:hAnsi="Arial Bold"/>
          <w:bCs/>
          <w:sz w:val="24"/>
          <w:szCs w:val="24"/>
          <w:lang w:val="en-US" w:eastAsia="en-US"/>
        </w:rPr>
        <w:t>Biographies</w:t>
      </w:r>
    </w:p>
    <w:p w:rsidR="00BC33A7" w:rsidRDefault="00BC33A7" w:rsidP="00BC33A7">
      <w:pPr>
        <w:spacing w:after="0" w:line="240" w:lineRule="auto"/>
        <w:rPr>
          <w:b/>
        </w:rPr>
      </w:pPr>
    </w:p>
    <w:p w:rsidR="002529FA" w:rsidRPr="00E7630E" w:rsidRDefault="00BC33A7" w:rsidP="00BC33A7">
      <w:pPr>
        <w:spacing w:after="0" w:line="240" w:lineRule="auto"/>
        <w:rPr>
          <w:b/>
        </w:rPr>
      </w:pPr>
      <w:r>
        <w:rPr>
          <w:b/>
        </w:rPr>
        <w:t xml:space="preserve">Silvia </w:t>
      </w:r>
      <w:proofErr w:type="spellStart"/>
      <w:r>
        <w:rPr>
          <w:b/>
        </w:rPr>
        <w:t>Calderoni</w:t>
      </w:r>
      <w:proofErr w:type="spellEnd"/>
    </w:p>
    <w:p w:rsidR="002529FA" w:rsidRPr="00E7630E" w:rsidRDefault="002529FA" w:rsidP="00BC33A7">
      <w:pPr>
        <w:spacing w:after="0" w:line="240" w:lineRule="auto"/>
        <w:rPr>
          <w:b/>
        </w:rPr>
      </w:pPr>
      <w:r w:rsidRPr="00E7630E">
        <w:rPr>
          <w:b/>
        </w:rPr>
        <w:t xml:space="preserve">Performer </w:t>
      </w:r>
    </w:p>
    <w:p w:rsidR="002529FA" w:rsidRPr="002529FA" w:rsidRDefault="002529FA" w:rsidP="00BC33A7">
      <w:pPr>
        <w:spacing w:after="0" w:line="240" w:lineRule="auto"/>
        <w:rPr>
          <w:b/>
          <w:sz w:val="24"/>
          <w:szCs w:val="24"/>
        </w:rPr>
      </w:pPr>
    </w:p>
    <w:p w:rsidR="002529FA" w:rsidRPr="00BC33A7" w:rsidRDefault="002529FA" w:rsidP="00BC33A7">
      <w:pPr>
        <w:spacing w:after="0" w:line="240" w:lineRule="auto"/>
        <w:rPr>
          <w:sz w:val="24"/>
          <w:szCs w:val="24"/>
        </w:rPr>
      </w:pPr>
      <w:r w:rsidRPr="00BC33A7">
        <w:rPr>
          <w:sz w:val="24"/>
          <w:szCs w:val="24"/>
        </w:rPr>
        <w:t xml:space="preserve">Silvia </w:t>
      </w:r>
      <w:proofErr w:type="spellStart"/>
      <w:r w:rsidRPr="00BC33A7">
        <w:rPr>
          <w:sz w:val="24"/>
          <w:szCs w:val="24"/>
        </w:rPr>
        <w:t>Calderoni</w:t>
      </w:r>
      <w:proofErr w:type="spellEnd"/>
      <w:r w:rsidRPr="00BC33A7">
        <w:rPr>
          <w:sz w:val="24"/>
          <w:szCs w:val="24"/>
        </w:rPr>
        <w:t xml:space="preserve"> began her career at an early age with </w:t>
      </w:r>
      <w:proofErr w:type="spellStart"/>
      <w:r w:rsidRPr="00BC33A7">
        <w:rPr>
          <w:sz w:val="24"/>
          <w:szCs w:val="24"/>
        </w:rPr>
        <w:t>Teatro</w:t>
      </w:r>
      <w:proofErr w:type="spellEnd"/>
      <w:r w:rsidRPr="00BC33A7">
        <w:rPr>
          <w:sz w:val="24"/>
          <w:szCs w:val="24"/>
        </w:rPr>
        <w:t xml:space="preserve"> </w:t>
      </w:r>
      <w:proofErr w:type="spellStart"/>
      <w:r w:rsidRPr="00BC33A7">
        <w:rPr>
          <w:sz w:val="24"/>
          <w:szCs w:val="24"/>
        </w:rPr>
        <w:t>Valdoca</w:t>
      </w:r>
      <w:proofErr w:type="spellEnd"/>
      <w:r w:rsidRPr="00BC33A7">
        <w:rPr>
          <w:sz w:val="24"/>
          <w:szCs w:val="24"/>
        </w:rPr>
        <w:t xml:space="preserve">, and since 2006 has worked with Motus, specially creating performances exploring her androgyny. </w:t>
      </w:r>
    </w:p>
    <w:p w:rsidR="00BC33A7" w:rsidRPr="00BC33A7" w:rsidRDefault="00BC33A7" w:rsidP="00BC33A7">
      <w:pPr>
        <w:spacing w:after="0" w:line="240" w:lineRule="auto"/>
        <w:rPr>
          <w:sz w:val="24"/>
          <w:szCs w:val="24"/>
        </w:rPr>
      </w:pPr>
    </w:p>
    <w:p w:rsidR="002529FA" w:rsidRPr="00BC33A7" w:rsidRDefault="002529FA" w:rsidP="00BC33A7">
      <w:pPr>
        <w:spacing w:after="0" w:line="240" w:lineRule="auto"/>
        <w:rPr>
          <w:sz w:val="24"/>
          <w:szCs w:val="24"/>
        </w:rPr>
      </w:pPr>
      <w:r w:rsidRPr="00BC33A7">
        <w:rPr>
          <w:sz w:val="24"/>
          <w:szCs w:val="24"/>
        </w:rPr>
        <w:t xml:space="preserve">Her performances include Cruel Tales of Youth (2007), Antigone in </w:t>
      </w:r>
      <w:proofErr w:type="spellStart"/>
      <w:r w:rsidRPr="00BC33A7">
        <w:rPr>
          <w:sz w:val="24"/>
          <w:szCs w:val="24"/>
        </w:rPr>
        <w:t>Syrma</w:t>
      </w:r>
      <w:proofErr w:type="spellEnd"/>
      <w:r w:rsidRPr="00BC33A7">
        <w:rPr>
          <w:sz w:val="24"/>
          <w:szCs w:val="24"/>
        </w:rPr>
        <w:t xml:space="preserve"> </w:t>
      </w:r>
      <w:proofErr w:type="spellStart"/>
      <w:r w:rsidRPr="00BC33A7">
        <w:rPr>
          <w:sz w:val="24"/>
          <w:szCs w:val="24"/>
        </w:rPr>
        <w:t>Antigònes</w:t>
      </w:r>
      <w:proofErr w:type="spellEnd"/>
      <w:r w:rsidRPr="00BC33A7">
        <w:rPr>
          <w:sz w:val="24"/>
          <w:szCs w:val="24"/>
        </w:rPr>
        <w:t xml:space="preserve"> (2009)</w:t>
      </w:r>
      <w:proofErr w:type="gramStart"/>
      <w:r w:rsidRPr="00BC33A7">
        <w:rPr>
          <w:sz w:val="24"/>
          <w:szCs w:val="24"/>
        </w:rPr>
        <w:t>,</w:t>
      </w:r>
      <w:proofErr w:type="gramEnd"/>
      <w:r w:rsidRPr="00BC33A7">
        <w:rPr>
          <w:sz w:val="24"/>
          <w:szCs w:val="24"/>
        </w:rPr>
        <w:t xml:space="preserve"> The Plot is the Revolution (2011), Nella </w:t>
      </w:r>
      <w:proofErr w:type="spellStart"/>
      <w:r w:rsidRPr="00BC33A7">
        <w:rPr>
          <w:sz w:val="24"/>
          <w:szCs w:val="24"/>
        </w:rPr>
        <w:t>Tempesta</w:t>
      </w:r>
      <w:proofErr w:type="spellEnd"/>
      <w:r w:rsidRPr="00BC33A7">
        <w:rPr>
          <w:sz w:val="24"/>
          <w:szCs w:val="24"/>
        </w:rPr>
        <w:t xml:space="preserve"> (2013) and internationally acclaimed MDLSX (2015). </w:t>
      </w:r>
    </w:p>
    <w:p w:rsidR="00BC33A7" w:rsidRPr="00BC33A7" w:rsidRDefault="00BC33A7" w:rsidP="00BC33A7">
      <w:pPr>
        <w:spacing w:after="0" w:line="240" w:lineRule="auto"/>
        <w:rPr>
          <w:sz w:val="24"/>
          <w:szCs w:val="24"/>
        </w:rPr>
      </w:pPr>
    </w:p>
    <w:p w:rsidR="002529FA" w:rsidRPr="00BC33A7" w:rsidRDefault="002529FA" w:rsidP="00BC33A7">
      <w:pPr>
        <w:spacing w:after="0" w:line="240" w:lineRule="auto"/>
        <w:rPr>
          <w:sz w:val="24"/>
          <w:szCs w:val="24"/>
        </w:rPr>
      </w:pPr>
      <w:r w:rsidRPr="00BC33A7">
        <w:rPr>
          <w:sz w:val="24"/>
          <w:szCs w:val="24"/>
        </w:rPr>
        <w:t xml:space="preserve">She has also worked extensively for cinema: in 2011 she starred alongside Vincent Gallo in </w:t>
      </w:r>
      <w:proofErr w:type="spellStart"/>
      <w:r w:rsidRPr="00BC33A7">
        <w:rPr>
          <w:sz w:val="24"/>
          <w:szCs w:val="24"/>
        </w:rPr>
        <w:t>Davide</w:t>
      </w:r>
      <w:proofErr w:type="spellEnd"/>
      <w:r w:rsidRPr="00BC33A7">
        <w:rPr>
          <w:sz w:val="24"/>
          <w:szCs w:val="24"/>
        </w:rPr>
        <w:t xml:space="preserve"> </w:t>
      </w:r>
      <w:proofErr w:type="spellStart"/>
      <w:r w:rsidRPr="00BC33A7">
        <w:rPr>
          <w:sz w:val="24"/>
          <w:szCs w:val="24"/>
        </w:rPr>
        <w:t>Manuli’s</w:t>
      </w:r>
      <w:proofErr w:type="spellEnd"/>
      <w:r w:rsidRPr="00BC33A7">
        <w:rPr>
          <w:sz w:val="24"/>
          <w:szCs w:val="24"/>
        </w:rPr>
        <w:t xml:space="preserve"> film The Legend of </w:t>
      </w:r>
      <w:proofErr w:type="spellStart"/>
      <w:r w:rsidRPr="00BC33A7">
        <w:rPr>
          <w:sz w:val="24"/>
          <w:szCs w:val="24"/>
        </w:rPr>
        <w:t>Kaspar</w:t>
      </w:r>
      <w:proofErr w:type="spellEnd"/>
      <w:r w:rsidRPr="00BC33A7">
        <w:rPr>
          <w:sz w:val="24"/>
          <w:szCs w:val="24"/>
        </w:rPr>
        <w:t xml:space="preserve"> Hauser, and later she acted in feature films under the direction of Roberta Torre, Francesca </w:t>
      </w:r>
      <w:proofErr w:type="spellStart"/>
      <w:r w:rsidRPr="00BC33A7">
        <w:rPr>
          <w:sz w:val="24"/>
          <w:szCs w:val="24"/>
        </w:rPr>
        <w:t>Comencini</w:t>
      </w:r>
      <w:proofErr w:type="spellEnd"/>
      <w:r w:rsidRPr="00BC33A7">
        <w:rPr>
          <w:sz w:val="24"/>
          <w:szCs w:val="24"/>
        </w:rPr>
        <w:t xml:space="preserve"> and Roberto </w:t>
      </w:r>
      <w:proofErr w:type="spellStart"/>
      <w:r w:rsidRPr="00BC33A7">
        <w:rPr>
          <w:sz w:val="24"/>
          <w:szCs w:val="24"/>
        </w:rPr>
        <w:t>Andò</w:t>
      </w:r>
      <w:proofErr w:type="spellEnd"/>
      <w:r w:rsidRPr="00BC33A7">
        <w:rPr>
          <w:sz w:val="24"/>
          <w:szCs w:val="24"/>
        </w:rPr>
        <w:t xml:space="preserve">, as well as in various music videos. </w:t>
      </w:r>
    </w:p>
    <w:p w:rsidR="00BC33A7" w:rsidRPr="00BC33A7" w:rsidRDefault="00BC33A7" w:rsidP="00BC33A7">
      <w:pPr>
        <w:spacing w:after="0" w:line="240" w:lineRule="auto"/>
        <w:rPr>
          <w:sz w:val="24"/>
          <w:szCs w:val="24"/>
        </w:rPr>
      </w:pPr>
    </w:p>
    <w:p w:rsidR="002529FA" w:rsidRPr="00BC33A7" w:rsidRDefault="002529FA" w:rsidP="00BC33A7">
      <w:pPr>
        <w:spacing w:after="0" w:line="240" w:lineRule="auto"/>
        <w:rPr>
          <w:sz w:val="24"/>
          <w:szCs w:val="24"/>
        </w:rPr>
      </w:pPr>
      <w:proofErr w:type="spellStart"/>
      <w:r w:rsidRPr="00BC33A7">
        <w:rPr>
          <w:sz w:val="24"/>
          <w:szCs w:val="24"/>
        </w:rPr>
        <w:t>Calderoni</w:t>
      </w:r>
      <w:proofErr w:type="spellEnd"/>
      <w:r w:rsidRPr="00BC33A7">
        <w:rPr>
          <w:sz w:val="24"/>
          <w:szCs w:val="24"/>
        </w:rPr>
        <w:t xml:space="preserve"> was awarded many prizes: UBU for Best Actress </w:t>
      </w:r>
      <w:proofErr w:type="gramStart"/>
      <w:r w:rsidRPr="00BC33A7">
        <w:rPr>
          <w:sz w:val="24"/>
          <w:szCs w:val="24"/>
        </w:rPr>
        <w:t>Under</w:t>
      </w:r>
      <w:proofErr w:type="gramEnd"/>
      <w:r w:rsidRPr="00BC33A7">
        <w:rPr>
          <w:sz w:val="24"/>
          <w:szCs w:val="24"/>
        </w:rPr>
        <w:t xml:space="preserve"> 30 (2009), </w:t>
      </w:r>
      <w:proofErr w:type="spellStart"/>
      <w:r w:rsidRPr="00BC33A7">
        <w:rPr>
          <w:sz w:val="24"/>
          <w:szCs w:val="24"/>
        </w:rPr>
        <w:t>MArte</w:t>
      </w:r>
      <w:proofErr w:type="spellEnd"/>
      <w:r w:rsidRPr="00BC33A7">
        <w:rPr>
          <w:sz w:val="24"/>
          <w:szCs w:val="24"/>
        </w:rPr>
        <w:t xml:space="preserve"> Award for Best Actress (2013), Elizabeth </w:t>
      </w:r>
      <w:proofErr w:type="spellStart"/>
      <w:r w:rsidRPr="00BC33A7">
        <w:rPr>
          <w:sz w:val="24"/>
          <w:szCs w:val="24"/>
        </w:rPr>
        <w:t>Turroni</w:t>
      </w:r>
      <w:proofErr w:type="spellEnd"/>
      <w:r w:rsidRPr="00BC33A7">
        <w:rPr>
          <w:sz w:val="24"/>
          <w:szCs w:val="24"/>
        </w:rPr>
        <w:t xml:space="preserve"> award for Best Actress (2014), Virginia Reiter Prize for the Best Italian Actress Under 35 (2015), Best Performer Award at Dublin Fringe Festival and at Sarajevo MESS Festival (2017).</w:t>
      </w:r>
    </w:p>
    <w:p w:rsidR="00B456E9" w:rsidRPr="002529FA" w:rsidRDefault="00B456E9" w:rsidP="00BC33A7">
      <w:pPr>
        <w:spacing w:after="0" w:line="240" w:lineRule="auto"/>
        <w:rPr>
          <w:sz w:val="20"/>
          <w:szCs w:val="20"/>
        </w:rPr>
      </w:pPr>
    </w:p>
    <w:p w:rsidR="00BC33A7" w:rsidRDefault="00BC33A7" w:rsidP="00BC33A7">
      <w:pPr>
        <w:spacing w:after="0" w:line="240" w:lineRule="auto"/>
        <w:rPr>
          <w:b/>
        </w:rPr>
      </w:pPr>
    </w:p>
    <w:p w:rsidR="00B456E9" w:rsidRPr="00E7630E" w:rsidRDefault="002529FA" w:rsidP="00BC33A7">
      <w:pPr>
        <w:spacing w:after="0" w:line="240" w:lineRule="auto"/>
        <w:rPr>
          <w:b/>
        </w:rPr>
      </w:pPr>
      <w:r w:rsidRPr="00E7630E">
        <w:rPr>
          <w:b/>
        </w:rPr>
        <w:t xml:space="preserve">Enrico </w:t>
      </w:r>
      <w:proofErr w:type="spellStart"/>
      <w:r w:rsidRPr="00E7630E">
        <w:rPr>
          <w:b/>
        </w:rPr>
        <w:t>Casangrande</w:t>
      </w:r>
      <w:proofErr w:type="spellEnd"/>
      <w:r w:rsidRPr="00E7630E">
        <w:rPr>
          <w:b/>
        </w:rPr>
        <w:t xml:space="preserve"> and Daniela </w:t>
      </w:r>
      <w:proofErr w:type="spellStart"/>
      <w:r w:rsidRPr="00E7630E">
        <w:rPr>
          <w:b/>
        </w:rPr>
        <w:t>Nicolò</w:t>
      </w:r>
      <w:proofErr w:type="spellEnd"/>
      <w:r w:rsidRPr="00E7630E">
        <w:rPr>
          <w:b/>
        </w:rPr>
        <w:t xml:space="preserve"> </w:t>
      </w:r>
    </w:p>
    <w:p w:rsidR="002529FA" w:rsidRPr="00E7630E" w:rsidRDefault="002529FA" w:rsidP="00BC33A7">
      <w:pPr>
        <w:spacing w:after="0" w:line="240" w:lineRule="auto"/>
        <w:rPr>
          <w:b/>
        </w:rPr>
      </w:pPr>
      <w:r w:rsidRPr="00E7630E">
        <w:rPr>
          <w:b/>
        </w:rPr>
        <w:t xml:space="preserve">Directors </w:t>
      </w:r>
    </w:p>
    <w:p w:rsidR="00BC33A7" w:rsidRPr="00BC33A7" w:rsidRDefault="00BC33A7" w:rsidP="00BC33A7">
      <w:pPr>
        <w:spacing w:after="0" w:line="240" w:lineRule="auto"/>
        <w:rPr>
          <w:sz w:val="24"/>
          <w:szCs w:val="24"/>
        </w:rPr>
      </w:pPr>
    </w:p>
    <w:p w:rsidR="002529FA" w:rsidRPr="00BC33A7" w:rsidRDefault="002529FA" w:rsidP="00BC33A7">
      <w:pPr>
        <w:spacing w:after="0" w:line="240" w:lineRule="auto"/>
        <w:rPr>
          <w:sz w:val="24"/>
          <w:szCs w:val="24"/>
        </w:rPr>
      </w:pPr>
      <w:r w:rsidRPr="00BC33A7">
        <w:rPr>
          <w:sz w:val="24"/>
          <w:szCs w:val="24"/>
        </w:rPr>
        <w:t xml:space="preserve">Motus was founded in 1991 in Rimini by Enrico </w:t>
      </w:r>
      <w:proofErr w:type="spellStart"/>
      <w:r w:rsidRPr="00BC33A7">
        <w:rPr>
          <w:sz w:val="24"/>
          <w:szCs w:val="24"/>
        </w:rPr>
        <w:t>Casagrande</w:t>
      </w:r>
      <w:proofErr w:type="spellEnd"/>
      <w:r w:rsidRPr="00BC33A7">
        <w:rPr>
          <w:sz w:val="24"/>
          <w:szCs w:val="24"/>
        </w:rPr>
        <w:t xml:space="preserve"> and Daniela </w:t>
      </w:r>
      <w:proofErr w:type="spellStart"/>
      <w:proofErr w:type="gramStart"/>
      <w:r w:rsidRPr="00BC33A7">
        <w:rPr>
          <w:sz w:val="24"/>
          <w:szCs w:val="24"/>
        </w:rPr>
        <w:t>Nicolò</w:t>
      </w:r>
      <w:proofErr w:type="spellEnd"/>
      <w:r w:rsidRPr="00BC33A7">
        <w:rPr>
          <w:sz w:val="24"/>
          <w:szCs w:val="24"/>
        </w:rPr>
        <w:t>,</w:t>
      </w:r>
      <w:proofErr w:type="gramEnd"/>
      <w:r w:rsidRPr="00BC33A7">
        <w:rPr>
          <w:sz w:val="24"/>
          <w:szCs w:val="24"/>
        </w:rPr>
        <w:t xml:space="preserve"> the group burst onto the scene with productions wielding great physical and emotional impact and has always anticipated and portrayed some of the harshest contradictions of the present day. Throughout the years, the group has created theatre shows, performances, installations and videos, conducted seminars and workshops, taken part in interdisciplinary festivals. They’ve received numerous acknowledgements, including three UBU Prizes and prestigious special awards for their work. Freethinkers, Motus have performed all over the world, from Under the Radar in New York, to Festival Trans </w:t>
      </w:r>
      <w:proofErr w:type="spellStart"/>
      <w:r w:rsidRPr="00BC33A7">
        <w:rPr>
          <w:sz w:val="24"/>
          <w:szCs w:val="24"/>
        </w:rPr>
        <w:t>Amériques</w:t>
      </w:r>
      <w:proofErr w:type="spellEnd"/>
      <w:r w:rsidRPr="00BC33A7">
        <w:rPr>
          <w:sz w:val="24"/>
          <w:szCs w:val="24"/>
        </w:rPr>
        <w:t xml:space="preserve"> in Montreal, </w:t>
      </w:r>
      <w:proofErr w:type="spellStart"/>
      <w:r w:rsidRPr="00BC33A7">
        <w:rPr>
          <w:sz w:val="24"/>
          <w:szCs w:val="24"/>
        </w:rPr>
        <w:t>PuSh</w:t>
      </w:r>
      <w:proofErr w:type="spellEnd"/>
      <w:r w:rsidRPr="00BC33A7">
        <w:rPr>
          <w:sz w:val="24"/>
          <w:szCs w:val="24"/>
        </w:rPr>
        <w:t xml:space="preserve"> Festival in Vancouver, Santiago a Mil (Chile), the </w:t>
      </w:r>
      <w:proofErr w:type="spellStart"/>
      <w:r w:rsidRPr="00BC33A7">
        <w:rPr>
          <w:sz w:val="24"/>
          <w:szCs w:val="24"/>
        </w:rPr>
        <w:t>Fiba</w:t>
      </w:r>
      <w:proofErr w:type="spellEnd"/>
      <w:r w:rsidRPr="00BC33A7">
        <w:rPr>
          <w:sz w:val="24"/>
          <w:szCs w:val="24"/>
        </w:rPr>
        <w:t xml:space="preserve"> Festival in Buenos Aires, Adelaide Festival in Australia or Taipei Arts Festival in Taiwan, as well as all over Europe.</w:t>
      </w:r>
    </w:p>
    <w:p w:rsidR="00BC33A7" w:rsidRDefault="00BC33A7" w:rsidP="00BC33A7">
      <w:pPr>
        <w:spacing w:after="0" w:line="240" w:lineRule="auto"/>
        <w:outlineLvl w:val="1"/>
        <w:rPr>
          <w:rFonts w:eastAsia="MS Mincho"/>
          <w:b/>
          <w:sz w:val="24"/>
          <w:szCs w:val="24"/>
          <w:lang w:eastAsia="en-US"/>
        </w:rPr>
      </w:pPr>
    </w:p>
    <w:p w:rsidR="00BC33A7" w:rsidRDefault="00BC33A7" w:rsidP="00BC33A7">
      <w:pPr>
        <w:spacing w:after="0" w:line="240" w:lineRule="auto"/>
        <w:outlineLvl w:val="1"/>
        <w:rPr>
          <w:rFonts w:eastAsia="MS Mincho"/>
          <w:b/>
          <w:sz w:val="24"/>
          <w:szCs w:val="24"/>
          <w:lang w:eastAsia="en-US"/>
        </w:rPr>
      </w:pPr>
    </w:p>
    <w:p w:rsidR="00611D98" w:rsidRPr="00E7630E" w:rsidRDefault="00B456E9" w:rsidP="00BC33A7">
      <w:pPr>
        <w:spacing w:after="0" w:line="240" w:lineRule="auto"/>
        <w:outlineLvl w:val="1"/>
        <w:rPr>
          <w:rFonts w:eastAsia="MS Mincho"/>
          <w:b/>
          <w:sz w:val="24"/>
          <w:szCs w:val="24"/>
          <w:lang w:eastAsia="en-US"/>
        </w:rPr>
      </w:pPr>
      <w:r w:rsidRPr="00E7630E">
        <w:rPr>
          <w:rFonts w:eastAsia="MS Mincho"/>
          <w:b/>
          <w:sz w:val="24"/>
          <w:szCs w:val="24"/>
          <w:lang w:eastAsia="en-US"/>
        </w:rPr>
        <w:t>Thank you</w:t>
      </w:r>
    </w:p>
    <w:p w:rsidR="00B456E9" w:rsidRPr="00BC33A7" w:rsidRDefault="00B456E9" w:rsidP="00BC33A7">
      <w:pPr>
        <w:spacing w:after="0" w:line="240" w:lineRule="auto"/>
        <w:outlineLvl w:val="1"/>
        <w:rPr>
          <w:rFonts w:eastAsia="MS Mincho"/>
          <w:b/>
          <w:sz w:val="24"/>
          <w:szCs w:val="20"/>
          <w:lang w:eastAsia="en-US"/>
        </w:rPr>
      </w:pPr>
      <w:r w:rsidRPr="00BC33A7">
        <w:rPr>
          <w:sz w:val="24"/>
          <w:szCs w:val="20"/>
        </w:rPr>
        <w:t xml:space="preserve">In collaboration with La </w:t>
      </w:r>
      <w:proofErr w:type="spellStart"/>
      <w:r w:rsidRPr="00BC33A7">
        <w:rPr>
          <w:sz w:val="24"/>
          <w:szCs w:val="20"/>
        </w:rPr>
        <w:t>Villette</w:t>
      </w:r>
      <w:proofErr w:type="spellEnd"/>
      <w:r w:rsidRPr="00BC33A7">
        <w:rPr>
          <w:sz w:val="24"/>
          <w:szCs w:val="20"/>
        </w:rPr>
        <w:t xml:space="preserve"> - </w:t>
      </w:r>
      <w:proofErr w:type="spellStart"/>
      <w:r w:rsidRPr="00BC33A7">
        <w:rPr>
          <w:sz w:val="24"/>
          <w:szCs w:val="20"/>
        </w:rPr>
        <w:t>Résidence</w:t>
      </w:r>
      <w:proofErr w:type="spellEnd"/>
      <w:r w:rsidRPr="00BC33A7">
        <w:rPr>
          <w:sz w:val="24"/>
          <w:szCs w:val="20"/>
        </w:rPr>
        <w:t xml:space="preserve"> </w:t>
      </w:r>
      <w:proofErr w:type="spellStart"/>
      <w:r w:rsidRPr="00BC33A7">
        <w:rPr>
          <w:sz w:val="24"/>
          <w:szCs w:val="20"/>
        </w:rPr>
        <w:t>d’artistes</w:t>
      </w:r>
      <w:proofErr w:type="spellEnd"/>
      <w:r w:rsidRPr="00BC33A7">
        <w:rPr>
          <w:sz w:val="24"/>
          <w:szCs w:val="20"/>
        </w:rPr>
        <w:t xml:space="preserve"> 2015 Paris, Create to Connect (EU project) Bunker/ </w:t>
      </w:r>
      <w:proofErr w:type="spellStart"/>
      <w:r w:rsidRPr="00BC33A7">
        <w:rPr>
          <w:sz w:val="24"/>
          <w:szCs w:val="20"/>
        </w:rPr>
        <w:t>Mladi</w:t>
      </w:r>
      <w:proofErr w:type="spellEnd"/>
      <w:r w:rsidRPr="00BC33A7">
        <w:rPr>
          <w:sz w:val="24"/>
          <w:szCs w:val="20"/>
        </w:rPr>
        <w:t xml:space="preserve"> Levi Festival </w:t>
      </w:r>
      <w:proofErr w:type="spellStart"/>
      <w:r w:rsidRPr="00BC33A7">
        <w:rPr>
          <w:sz w:val="24"/>
          <w:szCs w:val="20"/>
        </w:rPr>
        <w:t>Lubiana</w:t>
      </w:r>
      <w:proofErr w:type="spellEnd"/>
      <w:r w:rsidRPr="00BC33A7">
        <w:rPr>
          <w:sz w:val="24"/>
          <w:szCs w:val="20"/>
        </w:rPr>
        <w:t xml:space="preserve">, </w:t>
      </w:r>
      <w:proofErr w:type="spellStart"/>
      <w:r w:rsidRPr="00BC33A7">
        <w:rPr>
          <w:sz w:val="24"/>
          <w:szCs w:val="20"/>
        </w:rPr>
        <w:t>Santarcangelo</w:t>
      </w:r>
      <w:proofErr w:type="spellEnd"/>
      <w:r w:rsidRPr="00BC33A7">
        <w:rPr>
          <w:sz w:val="24"/>
          <w:szCs w:val="20"/>
        </w:rPr>
        <w:t xml:space="preserve"> 2015 Festival </w:t>
      </w:r>
      <w:proofErr w:type="spellStart"/>
      <w:r w:rsidRPr="00BC33A7">
        <w:rPr>
          <w:sz w:val="24"/>
          <w:szCs w:val="20"/>
        </w:rPr>
        <w:t>Internazionale</w:t>
      </w:r>
      <w:proofErr w:type="spellEnd"/>
      <w:r w:rsidRPr="00BC33A7">
        <w:rPr>
          <w:sz w:val="24"/>
          <w:szCs w:val="20"/>
        </w:rPr>
        <w:t xml:space="preserve"> del </w:t>
      </w:r>
      <w:proofErr w:type="spellStart"/>
      <w:r w:rsidRPr="00BC33A7">
        <w:rPr>
          <w:sz w:val="24"/>
          <w:szCs w:val="20"/>
        </w:rPr>
        <w:t>Teatro</w:t>
      </w:r>
      <w:proofErr w:type="spellEnd"/>
      <w:r w:rsidRPr="00BC33A7">
        <w:rPr>
          <w:sz w:val="24"/>
          <w:szCs w:val="20"/>
        </w:rPr>
        <w:t xml:space="preserve"> in Piazza, </w:t>
      </w:r>
      <w:proofErr w:type="spellStart"/>
      <w:r w:rsidRPr="00BC33A7">
        <w:rPr>
          <w:sz w:val="24"/>
          <w:szCs w:val="20"/>
        </w:rPr>
        <w:t>L’arboreto</w:t>
      </w:r>
      <w:proofErr w:type="spellEnd"/>
      <w:r w:rsidRPr="00BC33A7">
        <w:rPr>
          <w:sz w:val="24"/>
          <w:szCs w:val="20"/>
        </w:rPr>
        <w:t xml:space="preserve"> - </w:t>
      </w:r>
      <w:proofErr w:type="spellStart"/>
      <w:r w:rsidRPr="00BC33A7">
        <w:rPr>
          <w:sz w:val="24"/>
          <w:szCs w:val="20"/>
        </w:rPr>
        <w:t>Teatro</w:t>
      </w:r>
      <w:proofErr w:type="spellEnd"/>
      <w:r w:rsidRPr="00BC33A7">
        <w:rPr>
          <w:sz w:val="24"/>
          <w:szCs w:val="20"/>
        </w:rPr>
        <w:t xml:space="preserve"> </w:t>
      </w:r>
      <w:proofErr w:type="spellStart"/>
      <w:r w:rsidRPr="00BC33A7">
        <w:rPr>
          <w:sz w:val="24"/>
          <w:szCs w:val="20"/>
        </w:rPr>
        <w:t>Dimora</w:t>
      </w:r>
      <w:proofErr w:type="spellEnd"/>
      <w:r w:rsidRPr="00BC33A7">
        <w:rPr>
          <w:sz w:val="24"/>
          <w:szCs w:val="20"/>
        </w:rPr>
        <w:t xml:space="preserve"> di </w:t>
      </w:r>
      <w:proofErr w:type="spellStart"/>
      <w:r w:rsidRPr="00BC33A7">
        <w:rPr>
          <w:sz w:val="24"/>
          <w:szCs w:val="20"/>
        </w:rPr>
        <w:t>Mondaino</w:t>
      </w:r>
      <w:proofErr w:type="spellEnd"/>
      <w:r w:rsidRPr="00BC33A7">
        <w:rPr>
          <w:sz w:val="24"/>
          <w:szCs w:val="20"/>
        </w:rPr>
        <w:t xml:space="preserve">, MARCHE TEATRO with the support of </w:t>
      </w:r>
      <w:proofErr w:type="spellStart"/>
      <w:r w:rsidRPr="00BC33A7">
        <w:rPr>
          <w:sz w:val="24"/>
          <w:szCs w:val="20"/>
        </w:rPr>
        <w:t>MiBACT</w:t>
      </w:r>
      <w:proofErr w:type="spellEnd"/>
      <w:r w:rsidRPr="00BC33A7">
        <w:rPr>
          <w:sz w:val="24"/>
          <w:szCs w:val="20"/>
        </w:rPr>
        <w:t xml:space="preserve">, </w:t>
      </w:r>
      <w:proofErr w:type="spellStart"/>
      <w:r w:rsidRPr="00BC33A7">
        <w:rPr>
          <w:sz w:val="24"/>
          <w:szCs w:val="20"/>
        </w:rPr>
        <w:t>Regione</w:t>
      </w:r>
      <w:proofErr w:type="spellEnd"/>
      <w:r w:rsidRPr="00BC33A7">
        <w:rPr>
          <w:sz w:val="24"/>
          <w:szCs w:val="20"/>
        </w:rPr>
        <w:t xml:space="preserve"> Emilia Romagna</w:t>
      </w:r>
    </w:p>
    <w:p w:rsidR="00BC33A7" w:rsidRPr="00BC33A7" w:rsidRDefault="00BC33A7" w:rsidP="00BC33A7">
      <w:pPr>
        <w:spacing w:after="0" w:line="240" w:lineRule="auto"/>
        <w:outlineLvl w:val="1"/>
        <w:rPr>
          <w:rFonts w:ascii="Arial Bold" w:eastAsia="MS Gothic" w:hAnsi="Arial Bold" w:hint="eastAsia"/>
          <w:bCs/>
          <w:sz w:val="28"/>
          <w:szCs w:val="24"/>
          <w:lang w:val="en-US" w:eastAsia="en-US"/>
        </w:rPr>
      </w:pPr>
    </w:p>
    <w:p w:rsidR="00BC33A7" w:rsidRDefault="00BC33A7" w:rsidP="00BC33A7">
      <w:pPr>
        <w:spacing w:after="0" w:line="240" w:lineRule="auto"/>
        <w:outlineLvl w:val="1"/>
        <w:rPr>
          <w:rFonts w:eastAsia="Arial" w:cs="Arial"/>
          <w:b/>
          <w:color w:val="000000"/>
          <w:sz w:val="20"/>
          <w:szCs w:val="20"/>
          <w:u w:color="000000"/>
          <w:bdr w:val="nil"/>
          <w:lang w:eastAsia="en-US"/>
        </w:rPr>
      </w:pPr>
    </w:p>
    <w:p w:rsidR="00BC33A7" w:rsidRDefault="00BC33A7" w:rsidP="00BC33A7">
      <w:pPr>
        <w:spacing w:after="0" w:line="240" w:lineRule="auto"/>
        <w:outlineLvl w:val="1"/>
        <w:rPr>
          <w:rFonts w:eastAsia="Arial" w:cs="Arial"/>
          <w:b/>
          <w:color w:val="000000"/>
          <w:sz w:val="20"/>
          <w:szCs w:val="20"/>
          <w:u w:color="000000"/>
          <w:bdr w:val="nil"/>
          <w:lang w:eastAsia="en-US"/>
        </w:rPr>
      </w:pPr>
    </w:p>
    <w:p w:rsidR="005132CF" w:rsidRPr="00E7630E" w:rsidRDefault="005132CF" w:rsidP="00BC33A7">
      <w:pPr>
        <w:spacing w:after="0" w:line="240" w:lineRule="auto"/>
        <w:outlineLvl w:val="1"/>
        <w:rPr>
          <w:rFonts w:ascii="Arial Bold" w:eastAsia="MS Gothic" w:hAnsi="Arial Bold" w:hint="eastAsia"/>
          <w:bCs/>
          <w:color w:val="FF0000"/>
          <w:sz w:val="24"/>
          <w:szCs w:val="24"/>
          <w:lang w:val="en-US" w:eastAsia="hi-IN" w:bidi="hi-IN"/>
        </w:rPr>
      </w:pPr>
      <w:r w:rsidRPr="00E7630E">
        <w:rPr>
          <w:rFonts w:ascii="Arial Bold" w:eastAsia="MS Gothic" w:hAnsi="Arial Bold"/>
          <w:bCs/>
          <w:sz w:val="24"/>
          <w:szCs w:val="24"/>
          <w:lang w:val="en-US" w:eastAsia="hi-IN" w:bidi="hi-IN"/>
        </w:rPr>
        <w:t>About Arts House</w:t>
      </w:r>
    </w:p>
    <w:p w:rsidR="005132CF" w:rsidRPr="00BC33A7" w:rsidRDefault="005132CF" w:rsidP="00BC33A7">
      <w:pPr>
        <w:spacing w:after="0" w:line="240" w:lineRule="auto"/>
        <w:rPr>
          <w:rFonts w:eastAsia="Arial Unicode MS" w:cs="Arial"/>
          <w:kern w:val="1"/>
          <w:sz w:val="24"/>
          <w:szCs w:val="20"/>
          <w:lang w:eastAsia="hi-IN" w:bidi="hi-IN"/>
        </w:rPr>
      </w:pPr>
      <w:r w:rsidRPr="00BC33A7">
        <w:rPr>
          <w:rFonts w:eastAsia="Arial Unicode MS" w:cs="Arial"/>
          <w:kern w:val="1"/>
          <w:sz w:val="24"/>
          <w:szCs w:val="20"/>
          <w:lang w:eastAsia="hi-IN" w:bidi="hi-IN"/>
        </w:rPr>
        <w:t>Arts House, a key program of the City of Melbourne, is Melbourne’s centre for contemporary and experimental performance and interactive artforms, providing a nexus for cultural expression and social connection in a city environment. We support new and diverse ways to make and experience art. We produce and present art which is participatory and experiential, interdisciplinary and trans-disciplinary, curated through a balance of provocation, responsiveness and collaboration with artists and audiences</w:t>
      </w:r>
    </w:p>
    <w:p w:rsidR="00B456E9" w:rsidRDefault="00B456E9" w:rsidP="00BC33A7">
      <w:pPr>
        <w:spacing w:after="0" w:line="240" w:lineRule="auto"/>
        <w:outlineLvl w:val="1"/>
        <w:rPr>
          <w:rFonts w:ascii="Arial Bold" w:eastAsia="MS Gothic" w:hAnsi="Arial Bold" w:hint="eastAsia"/>
          <w:bCs/>
          <w:sz w:val="28"/>
          <w:szCs w:val="26"/>
          <w:lang w:val="en-US" w:eastAsia="en-US"/>
        </w:rPr>
      </w:pPr>
    </w:p>
    <w:p w:rsidR="00BC33A7" w:rsidRDefault="00BC33A7" w:rsidP="00BC33A7">
      <w:pPr>
        <w:spacing w:after="0" w:line="240" w:lineRule="auto"/>
        <w:outlineLvl w:val="1"/>
        <w:rPr>
          <w:rFonts w:ascii="Arial Bold" w:eastAsia="MS Gothic" w:hAnsi="Arial Bold" w:hint="eastAsia"/>
          <w:bCs/>
          <w:sz w:val="28"/>
          <w:szCs w:val="26"/>
          <w:lang w:val="en-US" w:eastAsia="en-US"/>
        </w:rPr>
      </w:pPr>
    </w:p>
    <w:p w:rsidR="00BC33A7" w:rsidRPr="00BC33A7" w:rsidRDefault="00BC33A7" w:rsidP="00BC33A7">
      <w:pPr>
        <w:spacing w:after="0" w:line="240" w:lineRule="auto"/>
        <w:outlineLvl w:val="1"/>
        <w:rPr>
          <w:rFonts w:ascii="Arial Bold" w:eastAsia="MS Gothic" w:hAnsi="Arial Bold" w:hint="eastAsia"/>
          <w:bCs/>
          <w:sz w:val="28"/>
          <w:szCs w:val="26"/>
          <w:lang w:val="en-US" w:eastAsia="en-US"/>
        </w:rPr>
      </w:pPr>
    </w:p>
    <w:p w:rsidR="005132CF" w:rsidRPr="00E7630E" w:rsidRDefault="005132CF" w:rsidP="00BC33A7">
      <w:pPr>
        <w:spacing w:after="0" w:line="240" w:lineRule="auto"/>
        <w:outlineLvl w:val="1"/>
        <w:rPr>
          <w:rFonts w:ascii="Arial Bold" w:eastAsia="MS Gothic" w:hAnsi="Arial Bold" w:hint="eastAsia"/>
          <w:bCs/>
          <w:sz w:val="24"/>
          <w:szCs w:val="24"/>
          <w:lang w:val="en-US" w:eastAsia="en-US"/>
        </w:rPr>
      </w:pPr>
      <w:r w:rsidRPr="00E7630E">
        <w:rPr>
          <w:rFonts w:ascii="Arial Bold" w:eastAsia="MS Gothic" w:hAnsi="Arial Bold"/>
          <w:bCs/>
          <w:sz w:val="24"/>
          <w:szCs w:val="24"/>
          <w:lang w:val="en-US" w:eastAsia="en-US"/>
        </w:rPr>
        <w:t>Acknowledgement of Country</w:t>
      </w:r>
    </w:p>
    <w:p w:rsidR="00BC33A7" w:rsidRPr="00BC33A7" w:rsidRDefault="005132CF" w:rsidP="00BC33A7">
      <w:pPr>
        <w:autoSpaceDE w:val="0"/>
        <w:autoSpaceDN w:val="0"/>
        <w:spacing w:after="0" w:line="240" w:lineRule="auto"/>
        <w:rPr>
          <w:rFonts w:eastAsia="MS Mincho"/>
          <w:sz w:val="24"/>
          <w:szCs w:val="24"/>
          <w:lang w:eastAsia="en-US"/>
        </w:rPr>
      </w:pPr>
      <w:r w:rsidRPr="00BC33A7">
        <w:rPr>
          <w:rFonts w:eastAsia="MS Mincho" w:cs="Arial"/>
          <w:sz w:val="24"/>
          <w:szCs w:val="20"/>
          <w:lang w:eastAsia="en-US"/>
        </w:rPr>
        <w:t>Arts House respectfully acknowledges the Traditional Owners of the land, the Boon Wurrung and Woiwurrung (Wurundjeri) peoples of the Kulin Nation and pays respect to their Elders, past and present.</w:t>
      </w:r>
      <w:r w:rsidRPr="00BC33A7">
        <w:rPr>
          <w:rFonts w:eastAsia="MS Mincho"/>
          <w:sz w:val="24"/>
          <w:szCs w:val="24"/>
          <w:lang w:eastAsia="en-US"/>
        </w:rPr>
        <w:t xml:space="preserve"> </w:t>
      </w:r>
    </w:p>
    <w:p w:rsidR="00BC33A7" w:rsidRPr="00BC33A7" w:rsidRDefault="00BC33A7" w:rsidP="00BC33A7">
      <w:pPr>
        <w:autoSpaceDE w:val="0"/>
        <w:autoSpaceDN w:val="0"/>
        <w:spacing w:after="0" w:line="240" w:lineRule="auto"/>
        <w:rPr>
          <w:rFonts w:eastAsia="MS Mincho"/>
          <w:sz w:val="24"/>
          <w:szCs w:val="24"/>
          <w:lang w:eastAsia="en-US"/>
        </w:rPr>
      </w:pPr>
    </w:p>
    <w:p w:rsidR="00BC33A7" w:rsidRPr="00BC33A7" w:rsidRDefault="005132CF" w:rsidP="00BC33A7">
      <w:pPr>
        <w:autoSpaceDE w:val="0"/>
        <w:autoSpaceDN w:val="0"/>
        <w:spacing w:after="0" w:line="240" w:lineRule="auto"/>
        <w:rPr>
          <w:rFonts w:eastAsia="MS Mincho" w:cs="Arial"/>
          <w:sz w:val="24"/>
          <w:szCs w:val="20"/>
          <w:lang w:eastAsia="en-US"/>
        </w:rPr>
      </w:pPr>
      <w:r w:rsidRPr="00BC33A7">
        <w:rPr>
          <w:rFonts w:eastAsia="MS Mincho"/>
          <w:sz w:val="24"/>
          <w:szCs w:val="24"/>
          <w:lang w:eastAsia="en-US"/>
        </w:rPr>
        <w:t>For the Kulin Nation, Melbourne has always been an important meeting place for events of social, educational, sporting and cultural significance.</w:t>
      </w:r>
      <w:r w:rsidRPr="00BC33A7">
        <w:rPr>
          <w:rFonts w:eastAsia="MS Mincho" w:cs="Arial"/>
          <w:sz w:val="24"/>
          <w:szCs w:val="20"/>
          <w:lang w:eastAsia="en-US"/>
        </w:rPr>
        <w:t xml:space="preserve"> </w:t>
      </w:r>
    </w:p>
    <w:p w:rsidR="00BC33A7" w:rsidRPr="00BC33A7" w:rsidRDefault="00BC33A7" w:rsidP="00BC33A7">
      <w:pPr>
        <w:autoSpaceDE w:val="0"/>
        <w:autoSpaceDN w:val="0"/>
        <w:spacing w:after="0" w:line="240" w:lineRule="auto"/>
        <w:rPr>
          <w:rFonts w:eastAsia="MS Mincho" w:cs="Arial"/>
          <w:sz w:val="24"/>
          <w:szCs w:val="20"/>
          <w:lang w:eastAsia="en-US"/>
        </w:rPr>
      </w:pPr>
    </w:p>
    <w:p w:rsidR="005132CF" w:rsidRPr="00BC33A7" w:rsidRDefault="005132CF" w:rsidP="00BC33A7">
      <w:pPr>
        <w:autoSpaceDE w:val="0"/>
        <w:autoSpaceDN w:val="0"/>
        <w:spacing w:after="0" w:line="240" w:lineRule="auto"/>
        <w:rPr>
          <w:rFonts w:eastAsia="MS Mincho" w:cs="Arial"/>
          <w:sz w:val="24"/>
          <w:szCs w:val="20"/>
          <w:lang w:eastAsia="en-US"/>
        </w:rPr>
      </w:pPr>
      <w:r w:rsidRPr="00BC33A7">
        <w:rPr>
          <w:rFonts w:eastAsia="MS Mincho" w:cs="Arial"/>
          <w:sz w:val="24"/>
          <w:szCs w:val="20"/>
          <w:lang w:eastAsia="en-US"/>
        </w:rPr>
        <w:t>Today we are proud to say that Melbourne is a significant gathering place for all Aboriginal and Torres Strait Islander</w:t>
      </w:r>
      <w:r w:rsidRPr="00BC33A7">
        <w:rPr>
          <w:rFonts w:eastAsia="MS Mincho"/>
          <w:sz w:val="24"/>
          <w:szCs w:val="24"/>
          <w:lang w:eastAsia="en-US"/>
        </w:rPr>
        <w:t xml:space="preserve"> </w:t>
      </w:r>
      <w:r w:rsidRPr="00BC33A7">
        <w:rPr>
          <w:rFonts w:eastAsia="MS Mincho" w:cs="Arial"/>
          <w:sz w:val="24"/>
          <w:szCs w:val="20"/>
          <w:lang w:eastAsia="en-US"/>
        </w:rPr>
        <w:t>peoples.</w:t>
      </w:r>
    </w:p>
    <w:p w:rsidR="00BC33A7" w:rsidRDefault="00BC33A7" w:rsidP="00BC33A7">
      <w:pPr>
        <w:autoSpaceDE w:val="0"/>
        <w:autoSpaceDN w:val="0"/>
        <w:spacing w:after="0" w:line="240" w:lineRule="auto"/>
        <w:rPr>
          <w:rFonts w:ascii="Arial Bold" w:eastAsia="MS Gothic" w:hAnsi="Arial Bold" w:hint="eastAsia"/>
          <w:bCs/>
          <w:sz w:val="24"/>
          <w:szCs w:val="24"/>
          <w:lang w:val="en-US" w:eastAsia="en-US"/>
        </w:rPr>
      </w:pPr>
    </w:p>
    <w:p w:rsidR="00BC33A7" w:rsidRPr="00BC33A7" w:rsidRDefault="00BC33A7" w:rsidP="00BC33A7">
      <w:pPr>
        <w:autoSpaceDE w:val="0"/>
        <w:autoSpaceDN w:val="0"/>
        <w:spacing w:after="0" w:line="240" w:lineRule="auto"/>
        <w:rPr>
          <w:rFonts w:ascii="Arial Bold" w:eastAsia="MS Gothic" w:hAnsi="Arial Bold" w:hint="eastAsia"/>
          <w:bCs/>
          <w:sz w:val="28"/>
          <w:szCs w:val="24"/>
          <w:lang w:val="en-US" w:eastAsia="en-US"/>
        </w:rPr>
      </w:pPr>
    </w:p>
    <w:p w:rsidR="005132CF" w:rsidRPr="00BC33A7" w:rsidRDefault="005132CF" w:rsidP="00BC33A7">
      <w:pPr>
        <w:autoSpaceDE w:val="0"/>
        <w:autoSpaceDN w:val="0"/>
        <w:spacing w:after="0" w:line="240" w:lineRule="auto"/>
        <w:rPr>
          <w:rFonts w:eastAsia="MS Mincho"/>
          <w:b/>
          <w:sz w:val="24"/>
          <w:szCs w:val="24"/>
          <w:lang w:eastAsia="en-US"/>
        </w:rPr>
      </w:pPr>
      <w:r w:rsidRPr="00BC33A7">
        <w:rPr>
          <w:rFonts w:eastAsia="MS Mincho"/>
          <w:b/>
          <w:sz w:val="24"/>
          <w:szCs w:val="24"/>
          <w:lang w:eastAsia="en-US"/>
        </w:rPr>
        <w:t>For more information, please contact us on the details below.</w:t>
      </w:r>
    </w:p>
    <w:p w:rsidR="005132CF" w:rsidRPr="00BC33A7" w:rsidRDefault="005132CF" w:rsidP="00BC33A7">
      <w:pPr>
        <w:autoSpaceDE w:val="0"/>
        <w:autoSpaceDN w:val="0"/>
        <w:spacing w:after="0" w:line="240" w:lineRule="auto"/>
        <w:rPr>
          <w:rFonts w:eastAsia="MS Mincho"/>
          <w:sz w:val="24"/>
          <w:szCs w:val="24"/>
          <w:lang w:eastAsia="en-US"/>
        </w:rPr>
      </w:pPr>
      <w:r w:rsidRPr="00BC33A7">
        <w:rPr>
          <w:rFonts w:eastAsia="MS Mincho"/>
          <w:sz w:val="24"/>
          <w:szCs w:val="24"/>
          <w:lang w:eastAsia="en-US"/>
        </w:rPr>
        <w:t xml:space="preserve">521 Queensberry Street North Melbourne VIC 3051 </w:t>
      </w:r>
      <w:r w:rsidRPr="00BC33A7">
        <w:rPr>
          <w:rFonts w:eastAsia="MS Mincho"/>
          <w:sz w:val="24"/>
          <w:szCs w:val="24"/>
          <w:lang w:eastAsia="en-US"/>
        </w:rPr>
        <w:br/>
        <w:t>(03) 9322 3720</w:t>
      </w:r>
      <w:r w:rsidRPr="00BC33A7">
        <w:rPr>
          <w:rFonts w:eastAsia="MS Mincho"/>
          <w:sz w:val="24"/>
          <w:szCs w:val="24"/>
          <w:lang w:eastAsia="en-US"/>
        </w:rPr>
        <w:br/>
        <w:t xml:space="preserve">artshouse@melbourne.vic.gov.au </w:t>
      </w:r>
      <w:r w:rsidRPr="00BC33A7">
        <w:rPr>
          <w:rFonts w:eastAsia="MS Mincho"/>
          <w:sz w:val="24"/>
          <w:szCs w:val="24"/>
          <w:lang w:eastAsia="en-US"/>
        </w:rPr>
        <w:br/>
        <w:t>artshouse.com.au</w:t>
      </w:r>
    </w:p>
    <w:p w:rsidR="00BC33A7" w:rsidRPr="00BC33A7" w:rsidRDefault="00BC33A7" w:rsidP="00BC33A7">
      <w:pPr>
        <w:autoSpaceDE w:val="0"/>
        <w:autoSpaceDN w:val="0"/>
        <w:spacing w:after="0" w:line="240" w:lineRule="auto"/>
        <w:rPr>
          <w:rFonts w:eastAsia="MS Mincho"/>
          <w:sz w:val="24"/>
          <w:szCs w:val="24"/>
          <w:lang w:eastAsia="en-US"/>
        </w:rPr>
      </w:pPr>
    </w:p>
    <w:p w:rsidR="005132CF" w:rsidRPr="00BC33A7" w:rsidRDefault="005132CF" w:rsidP="00BC33A7">
      <w:pPr>
        <w:autoSpaceDE w:val="0"/>
        <w:autoSpaceDN w:val="0"/>
        <w:spacing w:after="0" w:line="240" w:lineRule="auto"/>
        <w:rPr>
          <w:rFonts w:eastAsia="MS Mincho"/>
          <w:sz w:val="24"/>
          <w:szCs w:val="24"/>
          <w:lang w:eastAsia="en-US"/>
        </w:rPr>
      </w:pPr>
      <w:r w:rsidRPr="00BC33A7">
        <w:rPr>
          <w:rFonts w:eastAsia="MS Mincho"/>
          <w:sz w:val="24"/>
          <w:szCs w:val="24"/>
          <w:lang w:eastAsia="en-US"/>
        </w:rPr>
        <w:t>Bookings: artshouse.com.au or</w:t>
      </w:r>
      <w:r w:rsidR="00BC33A7" w:rsidRPr="00BC33A7">
        <w:rPr>
          <w:rFonts w:eastAsia="MS Mincho"/>
          <w:sz w:val="24"/>
          <w:szCs w:val="24"/>
          <w:lang w:eastAsia="en-US"/>
        </w:rPr>
        <w:t xml:space="preserve"> </w:t>
      </w:r>
      <w:r w:rsidRPr="00BC33A7">
        <w:rPr>
          <w:rFonts w:eastAsia="MS Mincho"/>
          <w:sz w:val="24"/>
          <w:szCs w:val="24"/>
          <w:lang w:eastAsia="en-US"/>
        </w:rPr>
        <w:t>(03) 9322 3720</w:t>
      </w:r>
    </w:p>
    <w:p w:rsidR="006A19AD" w:rsidRPr="00CF085A" w:rsidRDefault="006A19AD" w:rsidP="00BC33A7">
      <w:pPr>
        <w:spacing w:after="0" w:line="240" w:lineRule="auto"/>
      </w:pPr>
    </w:p>
    <w:sectPr w:rsidR="006A19AD" w:rsidRPr="00CF085A" w:rsidSect="00EF11AE">
      <w:endnotePr>
        <w:numFmt w:val="decimal"/>
      </w:endnotePr>
      <w:pgSz w:w="11900" w:h="16840"/>
      <w:pgMar w:top="1418" w:right="98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CF"/>
    <w:rsid w:val="000521C5"/>
    <w:rsid w:val="0008133F"/>
    <w:rsid w:val="000F7D41"/>
    <w:rsid w:val="002529FA"/>
    <w:rsid w:val="002B313E"/>
    <w:rsid w:val="003A6FC1"/>
    <w:rsid w:val="0043143B"/>
    <w:rsid w:val="00451B80"/>
    <w:rsid w:val="00505A8D"/>
    <w:rsid w:val="005132CF"/>
    <w:rsid w:val="00570D7C"/>
    <w:rsid w:val="005F3710"/>
    <w:rsid w:val="00611D98"/>
    <w:rsid w:val="00682BD5"/>
    <w:rsid w:val="006A19AD"/>
    <w:rsid w:val="008B5EB6"/>
    <w:rsid w:val="00993D00"/>
    <w:rsid w:val="00996FEF"/>
    <w:rsid w:val="00A36F5D"/>
    <w:rsid w:val="00B16662"/>
    <w:rsid w:val="00B335B8"/>
    <w:rsid w:val="00B456E9"/>
    <w:rsid w:val="00B6108D"/>
    <w:rsid w:val="00BC33A7"/>
    <w:rsid w:val="00BD6DFA"/>
    <w:rsid w:val="00C742CD"/>
    <w:rsid w:val="00C863DF"/>
    <w:rsid w:val="00CF085A"/>
    <w:rsid w:val="00D533DB"/>
    <w:rsid w:val="00D5761B"/>
    <w:rsid w:val="00D811B1"/>
    <w:rsid w:val="00E418B9"/>
    <w:rsid w:val="00E7630E"/>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Claire Wilcock</cp:lastModifiedBy>
  <cp:revision>8</cp:revision>
  <dcterms:created xsi:type="dcterms:W3CDTF">2019-01-31T00:59:00Z</dcterms:created>
  <dcterms:modified xsi:type="dcterms:W3CDTF">2019-02-01T01:08:00Z</dcterms:modified>
</cp:coreProperties>
</file>